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B5CE2DB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97DCD" w:rsidRPr="00397DCD">
        <w:rPr>
          <w:rFonts w:ascii="Times New Roman" w:hAnsi="Times New Roman" w:cs="Times New Roman"/>
          <w:b/>
          <w:sz w:val="24"/>
          <w:szCs w:val="24"/>
        </w:rPr>
        <w:t>64</w:t>
      </w:r>
      <w:r w:rsidR="007F04A4" w:rsidRPr="007F04A4">
        <w:rPr>
          <w:rFonts w:ascii="Times New Roman" w:hAnsi="Times New Roman" w:cs="Times New Roman"/>
          <w:b/>
          <w:sz w:val="24"/>
          <w:szCs w:val="24"/>
        </w:rPr>
        <w:t>4</w:t>
      </w:r>
      <w:r w:rsidR="00397DCD" w:rsidRPr="00397DCD">
        <w:rPr>
          <w:rFonts w:ascii="Times New Roman" w:hAnsi="Times New Roman" w:cs="Times New Roman"/>
          <w:b/>
          <w:sz w:val="24"/>
          <w:szCs w:val="24"/>
        </w:rPr>
        <w:t>5-OD «</w:t>
      </w:r>
      <w:r w:rsidR="007F04A4" w:rsidRPr="007F04A4">
        <w:rPr>
          <w:rFonts w:ascii="Times New Roman" w:hAnsi="Times New Roman" w:cs="Times New Roman"/>
          <w:b/>
          <w:sz w:val="24"/>
          <w:szCs w:val="24"/>
        </w:rPr>
        <w:t>Приобретение аккумуляторов и расходных материалов для радиостанций на 2025г.</w:t>
      </w:r>
      <w:r w:rsidR="00397DCD" w:rsidRPr="00397DCD">
        <w:rPr>
          <w:rFonts w:ascii="Times New Roman" w:hAnsi="Times New Roman" w:cs="Times New Roman"/>
          <w:b/>
          <w:sz w:val="24"/>
          <w:szCs w:val="24"/>
        </w:rPr>
        <w:t>»</w:t>
      </w:r>
      <w:r w:rsidR="00397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57"/>
      </w:tblGrid>
      <w:tr w:rsidR="00FD4DF6" w:rsidRPr="006E0C8B" w14:paraId="24CB5FBE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4E172D4" w14:textId="5BA23F8E" w:rsidR="002C5AD2" w:rsidRPr="002C5AD2" w:rsidRDefault="002C5AD2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FF1452" w14:textId="19D0C350" w:rsidR="002C5AD2" w:rsidRPr="002C5AD2" w:rsidRDefault="002C5AD2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13А</w:t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BB5772" w14:textId="1D18D9EB" w:rsidR="002C5AD2" w:rsidRPr="002C5AD2" w:rsidRDefault="002C5AD2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Черноземельский муниципальный район, сельское поселение </w:t>
            </w:r>
            <w:proofErr w:type="spellStart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Ачинеровское</w:t>
            </w:r>
            <w:proofErr w:type="spell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, Раздольный поселок, территория Промышленная, сооружение 2.</w:t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167918" w14:textId="484BFA19" w:rsidR="002C5AD2" w:rsidRPr="002C5AD2" w:rsidRDefault="002C5AD2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квартал 26.02.000000, сооружение 510</w:t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306EE7" w14:textId="77777777" w:rsidR="002C5AD2" w:rsidRPr="002C5AD2" w:rsidRDefault="002C5AD2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Птичье, территория </w:t>
            </w:r>
            <w:proofErr w:type="spellStart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Птиченская</w:t>
            </w:r>
            <w:proofErr w:type="spellEnd"/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, сооружение 06/011103/39</w:t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B520CB" w14:textId="77777777" w:rsidR="00B87243" w:rsidRDefault="002C5AD2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2">
              <w:rPr>
                <w:rFonts w:ascii="Times New Roman" w:hAnsi="Times New Roman" w:cs="Times New Roman"/>
                <w:sz w:val="24"/>
                <w:szCs w:val="24"/>
              </w:rPr>
              <w:t>АО "КТК-Р", РФ, Краснодарский край, Динской район, в границах ООО «Агрофирма Луч»</w:t>
            </w:r>
          </w:p>
          <w:p w14:paraId="24CB5FBD" w14:textId="2394F382" w:rsidR="004C0BF8" w:rsidRPr="002C5AD2" w:rsidRDefault="00B87243" w:rsidP="002C5AD2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3">
              <w:rPr>
                <w:rFonts w:ascii="Times New Roman" w:hAnsi="Times New Roman" w:cs="Times New Roman"/>
                <w:sz w:val="24"/>
                <w:szCs w:val="24"/>
              </w:rPr>
              <w:t>АО «КТК-</w:t>
            </w:r>
            <w:proofErr w:type="spellStart"/>
            <w:r w:rsidRPr="00B87243">
              <w:rPr>
                <w:rFonts w:ascii="Times New Roman" w:hAnsi="Times New Roman" w:cs="Times New Roman"/>
                <w:sz w:val="24"/>
                <w:szCs w:val="24"/>
              </w:rPr>
              <w:t>К»Республика</w:t>
            </w:r>
            <w:proofErr w:type="spellEnd"/>
            <w:r w:rsidRPr="00B87243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Казахстан, Атырауская область, Махамбетский район, сельский округ Бейбарыс, село Аккайын, улица 1, здание 24</w:t>
            </w:r>
            <w:r w:rsidR="002C5AD2" w:rsidRPr="002C5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0" w14:textId="04A99807" w:rsidR="00EC20B4" w:rsidRPr="00496DFD" w:rsidRDefault="0023663B" w:rsidP="00FE46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7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7" w14:textId="02B06CEB" w:rsidR="00496DFD" w:rsidRPr="0087468C" w:rsidRDefault="00397DC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2C5AD2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3" w14:textId="2BD99782" w:rsidR="00496DFD" w:rsidRPr="0087468C" w:rsidRDefault="00496DFD" w:rsidP="00CE02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E0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2C5AD2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2C5AD2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2C5AD2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FD" w14:textId="0A92A3B7" w:rsidR="00496DFD" w:rsidRPr="00BF2E0F" w:rsidRDefault="00A5378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2C5AD2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0" w14:textId="77777777" w:rsidR="00496DFD" w:rsidRPr="0087468C" w:rsidRDefault="00A5378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2C5AD2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3" w14:textId="77777777" w:rsidR="00496DFD" w:rsidRPr="0087468C" w:rsidRDefault="00A5378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2C5AD2">
        <w:tc>
          <w:tcPr>
            <w:tcW w:w="4253" w:type="dxa"/>
            <w:shd w:val="clear" w:color="auto" w:fill="auto"/>
            <w:vAlign w:val="center"/>
          </w:tcPr>
          <w:p w14:paraId="24CB6005" w14:textId="06BCCC9C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2C5AD2">
        <w:tc>
          <w:tcPr>
            <w:tcW w:w="4253" w:type="dxa"/>
            <w:shd w:val="clear" w:color="auto" w:fill="auto"/>
            <w:vAlign w:val="center"/>
          </w:tcPr>
          <w:p w14:paraId="24CB6008" w14:textId="6D2044D6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57" w:type="dxa"/>
            <w:shd w:val="clear" w:color="auto" w:fill="auto"/>
            <w:vAlign w:val="center"/>
          </w:tcPr>
          <w:p w14:paraId="24CB6009" w14:textId="63FB3D54" w:rsidR="00496DFD" w:rsidRPr="00FE4600" w:rsidRDefault="007F04A4" w:rsidP="00A5378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r w:rsidR="00397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E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53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397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53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E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6133D5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378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378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34F40A3"/>
    <w:multiLevelType w:val="hybridMultilevel"/>
    <w:tmpl w:val="B990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30"/>
  </w:num>
  <w:num w:numId="4">
    <w:abstractNumId w:val="16"/>
  </w:num>
  <w:num w:numId="5">
    <w:abstractNumId w:val="36"/>
  </w:num>
  <w:num w:numId="6">
    <w:abstractNumId w:val="28"/>
  </w:num>
  <w:num w:numId="7">
    <w:abstractNumId w:val="24"/>
  </w:num>
  <w:num w:numId="8">
    <w:abstractNumId w:val="26"/>
  </w:num>
  <w:num w:numId="9">
    <w:abstractNumId w:val="20"/>
  </w:num>
  <w:num w:numId="10">
    <w:abstractNumId w:val="31"/>
  </w:num>
  <w:num w:numId="11">
    <w:abstractNumId w:val="21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29"/>
  </w:num>
  <w:num w:numId="17">
    <w:abstractNumId w:val="2"/>
  </w:num>
  <w:num w:numId="18">
    <w:abstractNumId w:val="6"/>
  </w:num>
  <w:num w:numId="19">
    <w:abstractNumId w:val="18"/>
  </w:num>
  <w:num w:numId="20">
    <w:abstractNumId w:val="13"/>
  </w:num>
  <w:num w:numId="21">
    <w:abstractNumId w:val="23"/>
  </w:num>
  <w:num w:numId="22">
    <w:abstractNumId w:val="19"/>
  </w:num>
  <w:num w:numId="23">
    <w:abstractNumId w:val="32"/>
  </w:num>
  <w:num w:numId="24">
    <w:abstractNumId w:val="33"/>
  </w:num>
  <w:num w:numId="25">
    <w:abstractNumId w:val="8"/>
  </w:num>
  <w:num w:numId="26">
    <w:abstractNumId w:val="11"/>
  </w:num>
  <w:num w:numId="27">
    <w:abstractNumId w:val="34"/>
  </w:num>
  <w:num w:numId="28">
    <w:abstractNumId w:val="5"/>
  </w:num>
  <w:num w:numId="29">
    <w:abstractNumId w:val="17"/>
  </w:num>
  <w:num w:numId="30">
    <w:abstractNumId w:val="37"/>
  </w:num>
  <w:num w:numId="31">
    <w:abstractNumId w:val="10"/>
  </w:num>
  <w:num w:numId="32">
    <w:abstractNumId w:val="27"/>
  </w:num>
  <w:num w:numId="33">
    <w:abstractNumId w:val="25"/>
  </w:num>
  <w:num w:numId="34">
    <w:abstractNumId w:val="38"/>
  </w:num>
  <w:num w:numId="35">
    <w:abstractNumId w:val="22"/>
  </w:num>
  <w:num w:numId="36">
    <w:abstractNumId w:val="1"/>
  </w:num>
  <w:num w:numId="37">
    <w:abstractNumId w:val="7"/>
  </w:num>
  <w:num w:numId="38">
    <w:abstractNumId w:val="12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27679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AD2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97DCD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430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8E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3B3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B38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4A4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378F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7243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B87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027E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1D02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38D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600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B2FC46-80F7-4DF0-8293-454FEA2B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111</cp:revision>
  <cp:lastPrinted>2014-12-09T15:19:00Z</cp:lastPrinted>
  <dcterms:created xsi:type="dcterms:W3CDTF">2018-07-26T06:59:00Z</dcterms:created>
  <dcterms:modified xsi:type="dcterms:W3CDTF">2024-09-02T13:48:00Z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